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color w:val="003366"/>
        </w:rPr>
      </w:pPr>
      <w:r w:rsidDel="00000000" w:rsidR="00000000" w:rsidRPr="00000000">
        <w:rPr>
          <w:b w:val="1"/>
          <w:color w:val="003366"/>
          <w:rtl w:val="0"/>
        </w:rPr>
        <w:t xml:space="preserve">Course Level Objective: Identify the value and principle of time management and define strategies that work for you.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i w:val="1"/>
          <w:u w:val="single"/>
        </w:rPr>
      </w:pPr>
      <w:r w:rsidDel="00000000" w:rsidR="00000000" w:rsidRPr="00000000">
        <w:rPr>
          <w:i w:val="1"/>
          <w:u w:val="single"/>
          <w:rtl w:val="0"/>
        </w:rPr>
        <w:t xml:space="preserve">Week 3 Objectives: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1.  Define personal time management strategies that work for you..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2.  Employ tools to improve personal time management.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3.  Discover your time personality and know where your time goes.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4.  Use a calendar planner and daily to-do list to plan ahead for study tasks and manage your time effectively.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