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03366"/>
        </w:rPr>
      </w:pPr>
      <w:r w:rsidDel="00000000" w:rsidR="00000000" w:rsidRPr="00000000">
        <w:rPr>
          <w:b w:val="1"/>
          <w:color w:val="003366"/>
          <w:rtl w:val="0"/>
        </w:rPr>
        <w:t xml:space="preserve">Course Level Objective: Establish general educational goals to help narrow down academic path.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1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Define the term "values" and apply it to your personal academic journey in the weekly discussion board.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Explore personal long and short term goals by completing a "goals" activity.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Illustrate skills that will help you succeed in your long and short term goals.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